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2"/>
        <w:gridCol w:w="3139"/>
        <w:gridCol w:w="2241"/>
        <w:gridCol w:w="2399"/>
      </w:tblGrid>
      <w:tr w:rsidR="007174E7" w:rsidTr="007174E7">
        <w:tc>
          <w:tcPr>
            <w:tcW w:w="1841" w:type="dxa"/>
          </w:tcPr>
          <w:p w:rsidR="007174E7" w:rsidRPr="00ED09FF" w:rsidRDefault="007174E7" w:rsidP="00ED09FF">
            <w:pPr>
              <w:jc w:val="center"/>
              <w:rPr>
                <w:b/>
              </w:rPr>
            </w:pPr>
            <w:r w:rsidRPr="00ED09FF">
              <w:rPr>
                <w:b/>
              </w:rPr>
              <w:t>Препарат</w:t>
            </w:r>
          </w:p>
        </w:tc>
        <w:tc>
          <w:tcPr>
            <w:tcW w:w="3229" w:type="dxa"/>
          </w:tcPr>
          <w:p w:rsidR="007174E7" w:rsidRPr="00ED09FF" w:rsidRDefault="007174E7" w:rsidP="00ED09FF">
            <w:pPr>
              <w:jc w:val="center"/>
              <w:rPr>
                <w:b/>
              </w:rPr>
            </w:pPr>
            <w:r w:rsidRPr="00ED09FF">
              <w:rPr>
                <w:b/>
              </w:rPr>
              <w:t>Побочные действия</w:t>
            </w:r>
          </w:p>
        </w:tc>
        <w:tc>
          <w:tcPr>
            <w:tcW w:w="2268" w:type="dxa"/>
          </w:tcPr>
          <w:p w:rsidR="007174E7" w:rsidRPr="00ED09FF" w:rsidRDefault="007174E7" w:rsidP="00ED09FF">
            <w:pPr>
              <w:jc w:val="center"/>
              <w:rPr>
                <w:b/>
              </w:rPr>
            </w:pPr>
            <w:r w:rsidRPr="00ED09FF">
              <w:rPr>
                <w:b/>
              </w:rPr>
              <w:t>Клинико-фармакологическая группа</w:t>
            </w:r>
          </w:p>
        </w:tc>
        <w:tc>
          <w:tcPr>
            <w:tcW w:w="1984" w:type="dxa"/>
          </w:tcPr>
          <w:p w:rsidR="007174E7" w:rsidRPr="00ED09FF" w:rsidRDefault="007174E7" w:rsidP="00ED09FF">
            <w:pPr>
              <w:jc w:val="center"/>
              <w:rPr>
                <w:b/>
              </w:rPr>
            </w:pPr>
            <w:r w:rsidRPr="00ED09FF">
              <w:rPr>
                <w:b/>
              </w:rPr>
              <w:t>Состав</w:t>
            </w:r>
          </w:p>
        </w:tc>
      </w:tr>
      <w:tr w:rsidR="007174E7" w:rsidTr="007174E7">
        <w:tc>
          <w:tcPr>
            <w:tcW w:w="1841" w:type="dxa"/>
          </w:tcPr>
          <w:p w:rsidR="007174E7" w:rsidRDefault="007174E7">
            <w:proofErr w:type="spellStart"/>
            <w:r>
              <w:t>Паглюферал</w:t>
            </w:r>
            <w:proofErr w:type="spellEnd"/>
          </w:p>
          <w:p w:rsidR="007174E7" w:rsidRDefault="007174E7">
            <w:r>
              <w:t xml:space="preserve">(цена в среднем 80 руб. – 20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  <w:p w:rsidR="007174E7" w:rsidRDefault="007174E7"/>
        </w:tc>
        <w:tc>
          <w:tcPr>
            <w:tcW w:w="3229" w:type="dxa"/>
          </w:tcPr>
          <w:p w:rsidR="007174E7" w:rsidRDefault="007174E7" w:rsidP="007174E7">
            <w:proofErr w:type="gramStart"/>
            <w:r>
              <w:t>Со стороны нервной системы: головокружение, общая слабость, атаксия, дизартрия, нистагм, парадоксальная реакция (особенно у пожилых и ослабленных больных - возбуждение), галлюцинации, нарушения сна.</w:t>
            </w:r>
            <w:proofErr w:type="gramEnd"/>
          </w:p>
          <w:p w:rsidR="007174E7" w:rsidRDefault="007174E7" w:rsidP="007174E7">
            <w:r>
              <w:t xml:space="preserve">Со стороны пищеварительной системы: тошнота, рвота, запор или диарея, повышение активности </w:t>
            </w:r>
            <w:proofErr w:type="gramStart"/>
            <w:r>
              <w:t>печеночных</w:t>
            </w:r>
            <w:proofErr w:type="gramEnd"/>
            <w:r>
              <w:t xml:space="preserve"> </w:t>
            </w:r>
            <w:proofErr w:type="spellStart"/>
            <w:r>
              <w:t>трансаминаз</w:t>
            </w:r>
            <w:proofErr w:type="spellEnd"/>
            <w:r>
              <w:t>.</w:t>
            </w:r>
          </w:p>
          <w:p w:rsidR="007174E7" w:rsidRDefault="007174E7" w:rsidP="007174E7">
            <w:r>
              <w:t xml:space="preserve">Со стороны кроветворной системы: </w:t>
            </w:r>
            <w:proofErr w:type="spellStart"/>
            <w:r>
              <w:t>агранулоцитоз</w:t>
            </w:r>
            <w:proofErr w:type="spellEnd"/>
            <w:r>
              <w:t xml:space="preserve">, </w:t>
            </w:r>
            <w:proofErr w:type="spellStart"/>
            <w:r>
              <w:t>мегалобластная</w:t>
            </w:r>
            <w:proofErr w:type="spellEnd"/>
            <w:r>
              <w:t xml:space="preserve"> анемия, тромбоцитопения.</w:t>
            </w:r>
          </w:p>
          <w:p w:rsidR="007174E7" w:rsidRDefault="007174E7" w:rsidP="007174E7">
            <w:r>
              <w:t xml:space="preserve">Со стороны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системы: снижение или повышение АД, тахикардия, аритмия (в </w:t>
            </w:r>
            <w:proofErr w:type="spellStart"/>
            <w:r>
              <w:t>т.ч</w:t>
            </w:r>
            <w:proofErr w:type="spellEnd"/>
            <w:r>
              <w:t>. экстрасистолия), AV-блокада.</w:t>
            </w:r>
          </w:p>
          <w:p w:rsidR="007174E7" w:rsidRDefault="007174E7" w:rsidP="007174E7">
            <w:r>
              <w:t>Прочие: аллергические реакции, при длительном применении - лекарственная зависимость.</w:t>
            </w:r>
          </w:p>
        </w:tc>
        <w:tc>
          <w:tcPr>
            <w:tcW w:w="2268" w:type="dxa"/>
          </w:tcPr>
          <w:p w:rsidR="007174E7" w:rsidRDefault="007174E7">
            <w:r w:rsidRPr="007174E7">
              <w:t>Противосудорожный препарат</w:t>
            </w:r>
          </w:p>
        </w:tc>
        <w:tc>
          <w:tcPr>
            <w:tcW w:w="1984" w:type="dxa"/>
          </w:tcPr>
          <w:p w:rsidR="007174E7" w:rsidRDefault="007174E7" w:rsidP="007174E7">
            <w:proofErr w:type="spellStart"/>
            <w:r>
              <w:t>фенобарбитал</w:t>
            </w:r>
            <w:proofErr w:type="spellEnd"/>
            <w:r>
              <w:tab/>
              <w:t>25 мг</w:t>
            </w:r>
          </w:p>
          <w:p w:rsidR="007174E7" w:rsidRDefault="007174E7" w:rsidP="007174E7">
            <w:proofErr w:type="spellStart"/>
            <w:r>
              <w:t>бромизовал</w:t>
            </w:r>
            <w:proofErr w:type="spellEnd"/>
            <w:r>
              <w:t xml:space="preserve"> </w:t>
            </w:r>
            <w:r>
              <w:t>100 мг</w:t>
            </w:r>
          </w:p>
          <w:p w:rsidR="007174E7" w:rsidRDefault="007174E7" w:rsidP="007174E7">
            <w:r>
              <w:t xml:space="preserve">кофеин </w:t>
            </w:r>
            <w:proofErr w:type="spellStart"/>
            <w:r>
              <w:t>бензоат</w:t>
            </w:r>
            <w:proofErr w:type="spellEnd"/>
            <w:r>
              <w:t xml:space="preserve"> натрия</w:t>
            </w:r>
            <w:r>
              <w:tab/>
              <w:t>7.5 мг</w:t>
            </w:r>
          </w:p>
          <w:p w:rsidR="007174E7" w:rsidRDefault="007174E7" w:rsidP="007174E7">
            <w:r>
              <w:t>папаверина гидрохлорид</w:t>
            </w:r>
            <w:r>
              <w:tab/>
              <w:t>15 мг</w:t>
            </w:r>
          </w:p>
          <w:p w:rsidR="007174E7" w:rsidRDefault="007174E7" w:rsidP="007174E7">
            <w:r>
              <w:t>кальция глюконат</w:t>
            </w:r>
            <w:r>
              <w:t xml:space="preserve"> </w:t>
            </w:r>
            <w:r>
              <w:t>250 мг</w:t>
            </w:r>
          </w:p>
        </w:tc>
      </w:tr>
      <w:tr w:rsidR="007174E7" w:rsidTr="007174E7">
        <w:tc>
          <w:tcPr>
            <w:tcW w:w="1841" w:type="dxa"/>
          </w:tcPr>
          <w:p w:rsidR="007174E7" w:rsidRDefault="007174E7">
            <w:proofErr w:type="spellStart"/>
            <w:r>
              <w:t>Кеппра</w:t>
            </w:r>
            <w:proofErr w:type="spellEnd"/>
          </w:p>
          <w:p w:rsidR="007174E7" w:rsidRDefault="007174E7" w:rsidP="00E44B89">
            <w:r>
              <w:t xml:space="preserve">(цена в среднем </w:t>
            </w:r>
            <w:r w:rsidR="00E44B89">
              <w:t>заоблачная</w:t>
            </w:r>
            <w:r>
              <w:t>)</w:t>
            </w:r>
            <w:r w:rsidR="00E44B89">
              <w:t xml:space="preserve"> (</w:t>
            </w:r>
            <w:proofErr w:type="spellStart"/>
            <w:r w:rsidR="00E44B89">
              <w:t>Леветирацетам</w:t>
            </w:r>
            <w:proofErr w:type="spellEnd"/>
            <w:r w:rsidR="00E44B89">
              <w:t xml:space="preserve"> – </w:t>
            </w:r>
            <w:proofErr w:type="spellStart"/>
            <w:r w:rsidR="00E44B89">
              <w:t>эпитерра</w:t>
            </w:r>
            <w:proofErr w:type="spellEnd"/>
            <w:r w:rsidR="00E44B89">
              <w:t xml:space="preserve"> тоже не дешево)</w:t>
            </w:r>
          </w:p>
        </w:tc>
        <w:tc>
          <w:tcPr>
            <w:tcW w:w="3229" w:type="dxa"/>
          </w:tcPr>
          <w:p w:rsidR="007174E7" w:rsidRDefault="007174E7" w:rsidP="007174E7">
            <w:proofErr w:type="gramStart"/>
            <w:r>
              <w:t xml:space="preserve">Со стороны ЦНС: очень часто – сонливость, астенический синдром; часто - амнезия, атаксия, судороги, головокружение, головная боль, </w:t>
            </w:r>
            <w:proofErr w:type="spellStart"/>
            <w:r>
              <w:t>гиперкинезия</w:t>
            </w:r>
            <w:proofErr w:type="spellEnd"/>
            <w:r>
              <w:t xml:space="preserve">, тремор, нарушение равновесия, снижение концентрации внимания, ухудшение памяти, возбуждение, депрессия, эмоциональная лабильность, переменчивость настроения, враждебность/агрессивность, бессонница, нервозность, раздражительность, расстройства личности, нарушение мышления; в отдельных случаях - парестезии, поведенческие расстройства, тревожность, беспокойство, спутанность сознания, галлюцинации, раздражительность, психотические расстройства, суицид, попытки суицида и </w:t>
            </w:r>
            <w:r>
              <w:lastRenderedPageBreak/>
              <w:t>суицидальные намерения.</w:t>
            </w:r>
            <w:proofErr w:type="gramEnd"/>
          </w:p>
          <w:p w:rsidR="007174E7" w:rsidRDefault="007174E7" w:rsidP="007174E7">
            <w:r>
              <w:t>Со стороны органа зрения: часто - диплопия, нарушение аккомодации.</w:t>
            </w:r>
          </w:p>
          <w:p w:rsidR="007174E7" w:rsidRDefault="007174E7" w:rsidP="007174E7">
            <w:r>
              <w:t>Со стороны дыхательной системы: часто - усиление кашля.</w:t>
            </w:r>
          </w:p>
          <w:p w:rsidR="007174E7" w:rsidRDefault="007174E7" w:rsidP="007174E7">
            <w:proofErr w:type="gramStart"/>
            <w:r>
              <w:t>Со стороны пищеварительной системы: часто - абдоминальная боль, диарея, диспепсия, тошнота, рвота, анорексия, повышение массы тела; в отдельных случаях - панкреатит, печеночная недостаточность, гепатит, изменения функциональных печеночных проб, снижение массы тела.</w:t>
            </w:r>
            <w:proofErr w:type="gramEnd"/>
          </w:p>
          <w:p w:rsidR="007174E7" w:rsidRDefault="007174E7" w:rsidP="007174E7">
            <w:r>
              <w:t xml:space="preserve">Дерматологические реакции: часто - кожная сыпь, экзема, зуд; в отдельных случаях - </w:t>
            </w:r>
            <w:proofErr w:type="spellStart"/>
            <w:r>
              <w:t>алопеция</w:t>
            </w:r>
            <w:proofErr w:type="spellEnd"/>
            <w:r>
              <w:t xml:space="preserve"> (в ряде случаев восстановление волосяного покрова наблюдалось после отмены препарата), синдром </w:t>
            </w:r>
            <w:proofErr w:type="spellStart"/>
            <w:r>
              <w:t>Стивенса</w:t>
            </w:r>
            <w:proofErr w:type="spellEnd"/>
            <w:r>
              <w:t xml:space="preserve">-Джонсона, </w:t>
            </w:r>
            <w:proofErr w:type="spellStart"/>
            <w:r>
              <w:t>многоформная</w:t>
            </w:r>
            <w:proofErr w:type="spellEnd"/>
            <w:r>
              <w:t xml:space="preserve"> эритема, токсический </w:t>
            </w:r>
            <w:proofErr w:type="spellStart"/>
            <w:r>
              <w:t>эпидермальный</w:t>
            </w:r>
            <w:proofErr w:type="spellEnd"/>
            <w:r>
              <w:t xml:space="preserve"> </w:t>
            </w:r>
            <w:proofErr w:type="spellStart"/>
            <w:r>
              <w:t>некролиз</w:t>
            </w:r>
            <w:proofErr w:type="spellEnd"/>
            <w:r>
              <w:t>.</w:t>
            </w:r>
          </w:p>
          <w:p w:rsidR="007174E7" w:rsidRDefault="007174E7" w:rsidP="007174E7">
            <w:r>
              <w:t xml:space="preserve">Со стороны системы кроветворения: в отдельных случаях - лейкопения, </w:t>
            </w:r>
            <w:proofErr w:type="spellStart"/>
            <w:r>
              <w:t>нейтропения</w:t>
            </w:r>
            <w:proofErr w:type="spellEnd"/>
            <w:r>
              <w:t xml:space="preserve">, </w:t>
            </w:r>
            <w:proofErr w:type="spellStart"/>
            <w:r>
              <w:t>панцитопения</w:t>
            </w:r>
            <w:proofErr w:type="spellEnd"/>
            <w:r>
              <w:t xml:space="preserve"> (в некоторых случаях с угнетением функции костного мозга), тромбоцитопения.</w:t>
            </w:r>
          </w:p>
          <w:p w:rsidR="007174E7" w:rsidRDefault="007174E7" w:rsidP="007174E7">
            <w:r>
              <w:t xml:space="preserve">Прочие: в отдельных случаях - инфекции, </w:t>
            </w:r>
            <w:proofErr w:type="spellStart"/>
            <w:r>
              <w:t>назофарингит</w:t>
            </w:r>
            <w:proofErr w:type="spellEnd"/>
            <w:r>
              <w:t>, миалгия.</w:t>
            </w:r>
          </w:p>
        </w:tc>
        <w:tc>
          <w:tcPr>
            <w:tcW w:w="2268" w:type="dxa"/>
          </w:tcPr>
          <w:p w:rsidR="007174E7" w:rsidRDefault="007174E7"/>
        </w:tc>
        <w:tc>
          <w:tcPr>
            <w:tcW w:w="1984" w:type="dxa"/>
          </w:tcPr>
          <w:p w:rsidR="007174E7" w:rsidRDefault="007174E7" w:rsidP="007174E7">
            <w:proofErr w:type="spellStart"/>
            <w:r>
              <w:t>леветирацетама</w:t>
            </w:r>
            <w:proofErr w:type="spellEnd"/>
            <w:r>
              <w:t xml:space="preserve"> </w:t>
            </w:r>
            <w:proofErr w:type="spellStart"/>
            <w:r>
              <w:t>дигидрохлорид</w:t>
            </w:r>
            <w:proofErr w:type="spellEnd"/>
            <w:r>
              <w:tab/>
              <w:t>250 мг</w:t>
            </w:r>
          </w:p>
          <w:p w:rsidR="007174E7" w:rsidRDefault="007174E7" w:rsidP="007174E7">
            <w:r>
              <w:t xml:space="preserve">Вспомогательные вещества: </w:t>
            </w:r>
            <w:proofErr w:type="spellStart"/>
            <w:r>
              <w:t>кроскармеллоза</w:t>
            </w:r>
            <w:proofErr w:type="spellEnd"/>
            <w:r>
              <w:t xml:space="preserve"> натрия, </w:t>
            </w:r>
            <w:proofErr w:type="spellStart"/>
            <w:r>
              <w:t>макрогол</w:t>
            </w:r>
            <w:proofErr w:type="spellEnd"/>
            <w:r>
              <w:t xml:space="preserve"> 6000, кремния диоксид, магния </w:t>
            </w:r>
            <w:proofErr w:type="spellStart"/>
            <w:r>
              <w:t>стеарат</w:t>
            </w:r>
            <w:proofErr w:type="spellEnd"/>
            <w:r>
              <w:t>.</w:t>
            </w:r>
          </w:p>
        </w:tc>
      </w:tr>
      <w:tr w:rsidR="00ED09FF" w:rsidTr="007174E7">
        <w:tc>
          <w:tcPr>
            <w:tcW w:w="1841" w:type="dxa"/>
          </w:tcPr>
          <w:p w:rsidR="00ED09FF" w:rsidRDefault="00ED09FF">
            <w:r w:rsidRPr="00ED09FF">
              <w:lastRenderedPageBreak/>
              <w:t>ФИНЛЕПСИН</w:t>
            </w:r>
          </w:p>
        </w:tc>
        <w:tc>
          <w:tcPr>
            <w:tcW w:w="3229" w:type="dxa"/>
          </w:tcPr>
          <w:p w:rsidR="004D4C5C" w:rsidRDefault="004D4C5C" w:rsidP="004D4C5C">
            <w:proofErr w:type="gramStart"/>
            <w:r>
              <w:t xml:space="preserve">Со стороны ЦНС и периферической нервной системы: часто - головокружение, атаксия, сонливость, общая слабость, головная боль, парез аккомодации; иногда - аномальные непроизвольные движения (например, тремор, "порхающий" тремор - </w:t>
            </w:r>
            <w:proofErr w:type="spellStart"/>
            <w:r>
              <w:t>asterixis</w:t>
            </w:r>
            <w:proofErr w:type="spellEnd"/>
            <w:r>
              <w:t xml:space="preserve">, дистония, тики), нистагм; редко - галлюцинации (зрительные или слуховые), депрессия, снижение аппетита, </w:t>
            </w:r>
            <w:r>
              <w:lastRenderedPageBreak/>
              <w:t>беспокойство, агрессивное поведение, психомоторное возбуждение, дезориентация;</w:t>
            </w:r>
            <w:proofErr w:type="gramEnd"/>
            <w:r>
              <w:t xml:space="preserve"> активация психоза, </w:t>
            </w:r>
            <w:proofErr w:type="spellStart"/>
            <w:r>
              <w:t>орофациальная</w:t>
            </w:r>
            <w:proofErr w:type="spellEnd"/>
            <w:r>
              <w:t xml:space="preserve"> дискинезия, глазодвигательные нарушения, нарушения речи (например, дизартрия или невнятная речь), хореоатетоидные расстройства, периферический неврит, парестезии, мышечная слабость и симптомы пареза. Роль препарата в развитии ЗНС, особенно в сочетании с нейролептиками, остается невыясненной.</w:t>
            </w:r>
          </w:p>
          <w:p w:rsidR="004D4C5C" w:rsidRDefault="004D4C5C" w:rsidP="004D4C5C">
            <w:r>
              <w:t xml:space="preserve">Развитие побочных реакций со стороны ЦНС может быть следствием относительной передозировки препарата или значительных колебаний концентраций </w:t>
            </w:r>
            <w:proofErr w:type="spellStart"/>
            <w:r>
              <w:t>карбамазепина</w:t>
            </w:r>
            <w:proofErr w:type="spellEnd"/>
            <w:r>
              <w:t xml:space="preserve"> в плазме крови.</w:t>
            </w:r>
          </w:p>
          <w:p w:rsidR="004D4C5C" w:rsidRDefault="004D4C5C" w:rsidP="004D4C5C">
            <w:r>
              <w:t xml:space="preserve">Аллергические реакции: часто - крапивница; иногда - эритродермия, </w:t>
            </w:r>
            <w:proofErr w:type="spellStart"/>
            <w:r>
              <w:t>мультиорганные</w:t>
            </w:r>
            <w:proofErr w:type="spellEnd"/>
            <w:r>
              <w:t xml:space="preserve"> реакции гиперчувствительности замедленного типа с лихорадкой, кожными высыпаниями, </w:t>
            </w:r>
            <w:proofErr w:type="spellStart"/>
            <w:r>
              <w:t>васкулитом</w:t>
            </w:r>
            <w:proofErr w:type="spellEnd"/>
            <w:r>
              <w:t xml:space="preserve"> (в </w:t>
            </w:r>
            <w:proofErr w:type="spellStart"/>
            <w:r>
              <w:t>т.ч</w:t>
            </w:r>
            <w:proofErr w:type="spellEnd"/>
            <w:r>
              <w:t xml:space="preserve">. узловатая эритема, как проявление кожного </w:t>
            </w:r>
            <w:proofErr w:type="spellStart"/>
            <w:r>
              <w:t>васкулита</w:t>
            </w:r>
            <w:proofErr w:type="spellEnd"/>
            <w:r>
              <w:t xml:space="preserve">), </w:t>
            </w:r>
            <w:proofErr w:type="spellStart"/>
            <w:r>
              <w:t>лимфаденопатией</w:t>
            </w:r>
            <w:proofErr w:type="spellEnd"/>
            <w:r>
              <w:t xml:space="preserve">, признаками, напоминающими </w:t>
            </w:r>
            <w:proofErr w:type="spellStart"/>
            <w:r>
              <w:t>лимфому</w:t>
            </w:r>
            <w:proofErr w:type="spellEnd"/>
            <w:r>
              <w:t xml:space="preserve">, артралгиями, лейкопенией, </w:t>
            </w:r>
            <w:proofErr w:type="spellStart"/>
            <w:r>
              <w:t>эозинофилией</w:t>
            </w:r>
            <w:proofErr w:type="spellEnd"/>
            <w:r>
              <w:t xml:space="preserve">, </w:t>
            </w:r>
            <w:proofErr w:type="spellStart"/>
            <w:r>
              <w:t>гепатоспленомегалией</w:t>
            </w:r>
            <w:proofErr w:type="spellEnd"/>
            <w:r>
              <w:t xml:space="preserve"> и измененными показателями функции печени (указанные проявления встречаются в различных комбинациях). Могут также вовлекаться и другие органы (например, легкие, почки, поджелудочная железа, миокард, толстая кишка), асептический менингит с </w:t>
            </w:r>
            <w:proofErr w:type="spellStart"/>
            <w:r>
              <w:t>миоклонусом</w:t>
            </w:r>
            <w:proofErr w:type="spellEnd"/>
            <w:r>
              <w:t xml:space="preserve"> и периферической </w:t>
            </w:r>
            <w:proofErr w:type="spellStart"/>
            <w:r>
              <w:t>эозинофилией</w:t>
            </w:r>
            <w:proofErr w:type="spellEnd"/>
            <w:r>
              <w:t xml:space="preserve">, </w:t>
            </w:r>
            <w:proofErr w:type="spellStart"/>
            <w:r>
              <w:t>анафилактоидная</w:t>
            </w:r>
            <w:proofErr w:type="spellEnd"/>
            <w:r>
              <w:t xml:space="preserve"> реакция, ангионевротический отек, аллергический </w:t>
            </w:r>
            <w:proofErr w:type="spellStart"/>
            <w:r>
              <w:t>пневмонит</w:t>
            </w:r>
            <w:proofErr w:type="spellEnd"/>
            <w:r>
              <w:t xml:space="preserve"> или </w:t>
            </w:r>
            <w:r>
              <w:lastRenderedPageBreak/>
              <w:t xml:space="preserve">эозинофильная пневмония. При возникновении указанных выше аллергических реакций применение препарата должно быть прекращено. Редко - </w:t>
            </w:r>
            <w:proofErr w:type="spellStart"/>
            <w:r>
              <w:t>волчаночноподобный</w:t>
            </w:r>
            <w:proofErr w:type="spellEnd"/>
            <w:r>
              <w:t xml:space="preserve"> синдром, кожный зуд, </w:t>
            </w:r>
            <w:proofErr w:type="spellStart"/>
            <w:r>
              <w:t>многоформная</w:t>
            </w:r>
            <w:proofErr w:type="spellEnd"/>
            <w:r>
              <w:t xml:space="preserve"> экссудативная эритема (в </w:t>
            </w:r>
            <w:proofErr w:type="spellStart"/>
            <w:r>
              <w:t>т.ч</w:t>
            </w:r>
            <w:proofErr w:type="spellEnd"/>
            <w:r>
              <w:t xml:space="preserve">. синдром </w:t>
            </w:r>
            <w:proofErr w:type="spellStart"/>
            <w:r>
              <w:t>Стивенса</w:t>
            </w:r>
            <w:proofErr w:type="spellEnd"/>
            <w:r>
              <w:t xml:space="preserve">-Джонсона), токсический </w:t>
            </w:r>
            <w:proofErr w:type="spellStart"/>
            <w:r>
              <w:t>эпидермальный</w:t>
            </w:r>
            <w:proofErr w:type="spellEnd"/>
            <w:r>
              <w:t xml:space="preserve"> </w:t>
            </w:r>
            <w:proofErr w:type="spellStart"/>
            <w:r>
              <w:t>некролиз</w:t>
            </w:r>
            <w:proofErr w:type="spellEnd"/>
            <w:r>
              <w:t xml:space="preserve"> (синдром </w:t>
            </w:r>
            <w:proofErr w:type="spellStart"/>
            <w:r>
              <w:t>Лайелла</w:t>
            </w:r>
            <w:proofErr w:type="spellEnd"/>
            <w:r>
              <w:t xml:space="preserve">), </w:t>
            </w:r>
            <w:proofErr w:type="spellStart"/>
            <w:r>
              <w:t>фоточувствительность</w:t>
            </w:r>
            <w:proofErr w:type="spellEnd"/>
            <w:r>
              <w:t>.</w:t>
            </w:r>
          </w:p>
          <w:p w:rsidR="004D4C5C" w:rsidRDefault="004D4C5C" w:rsidP="004D4C5C">
            <w:proofErr w:type="gramStart"/>
            <w:r>
              <w:t xml:space="preserve">Со стороны органов кроветворения: часто - лейкопения, тромбоцитопения, </w:t>
            </w:r>
            <w:proofErr w:type="spellStart"/>
            <w:r>
              <w:t>эозинофилия</w:t>
            </w:r>
            <w:proofErr w:type="spellEnd"/>
            <w:r>
              <w:t xml:space="preserve">; редко - лейкоцитоз, </w:t>
            </w:r>
            <w:proofErr w:type="spellStart"/>
            <w:r>
              <w:t>лимфоаденопатия</w:t>
            </w:r>
            <w:proofErr w:type="spellEnd"/>
            <w:r>
              <w:t xml:space="preserve">, дефицит фолиевой кислоты, </w:t>
            </w:r>
            <w:proofErr w:type="spellStart"/>
            <w:r>
              <w:t>агранулоцитоз</w:t>
            </w:r>
            <w:proofErr w:type="spellEnd"/>
            <w:r>
              <w:t xml:space="preserve">, </w:t>
            </w:r>
            <w:proofErr w:type="spellStart"/>
            <w:r>
              <w:t>апластическая</w:t>
            </w:r>
            <w:proofErr w:type="spellEnd"/>
            <w:r>
              <w:t xml:space="preserve"> анемия, истинная </w:t>
            </w:r>
            <w:proofErr w:type="spellStart"/>
            <w:r>
              <w:t>эритроцитарная</w:t>
            </w:r>
            <w:proofErr w:type="spellEnd"/>
            <w:r>
              <w:t xml:space="preserve"> аплазия, </w:t>
            </w:r>
            <w:proofErr w:type="spellStart"/>
            <w:r>
              <w:t>мегалобластная</w:t>
            </w:r>
            <w:proofErr w:type="spellEnd"/>
            <w:r>
              <w:t xml:space="preserve"> анемия, острая "перемежающаяся" </w:t>
            </w:r>
            <w:proofErr w:type="spellStart"/>
            <w:r>
              <w:t>порфирия</w:t>
            </w:r>
            <w:proofErr w:type="spellEnd"/>
            <w:r>
              <w:t xml:space="preserve">, </w:t>
            </w:r>
            <w:proofErr w:type="spellStart"/>
            <w:r>
              <w:t>ретикулоцитоз</w:t>
            </w:r>
            <w:proofErr w:type="spellEnd"/>
            <w:r>
              <w:t xml:space="preserve">, гемолитическая анемия, </w:t>
            </w:r>
            <w:proofErr w:type="spellStart"/>
            <w:r>
              <w:t>спленомегалия</w:t>
            </w:r>
            <w:proofErr w:type="spellEnd"/>
            <w:r>
              <w:t>.</w:t>
            </w:r>
            <w:proofErr w:type="gramEnd"/>
          </w:p>
          <w:p w:rsidR="004D4C5C" w:rsidRDefault="004D4C5C" w:rsidP="004D4C5C">
            <w:proofErr w:type="gramStart"/>
            <w:r>
              <w:t xml:space="preserve">Со стороны пищеварительной системы: часто - тошнота, рвота, сухость во рту, повышение активности ГГТ (вследствие индукции этого фермента в печени), что обычно не имеет клинического значения, повышение активности щелочной фосфатазы; иногда - повышение активности печеночных </w:t>
            </w:r>
            <w:proofErr w:type="spellStart"/>
            <w:r>
              <w:t>трансаминаз</w:t>
            </w:r>
            <w:proofErr w:type="spellEnd"/>
            <w:r>
              <w:t xml:space="preserve">, диарея или запоры, абдоминальные боли; редко - глоссит, гингивит, стоматит, панкреатит, гепатит </w:t>
            </w:r>
            <w:proofErr w:type="spellStart"/>
            <w:r>
              <w:t>холестатического</w:t>
            </w:r>
            <w:proofErr w:type="spellEnd"/>
            <w:r>
              <w:t>, паренхиматозного (гепатоцеллюлярного) или смешанного типа, желтуха, гранулематозный гепатит, печеночная недостаточность.</w:t>
            </w:r>
            <w:proofErr w:type="gramEnd"/>
          </w:p>
          <w:p w:rsidR="004D4C5C" w:rsidRDefault="004D4C5C" w:rsidP="004D4C5C">
            <w:proofErr w:type="gramStart"/>
            <w:r>
              <w:t xml:space="preserve">Со стороны сердечно сосудистой системы: редко - нарушения внутрисердечной </w:t>
            </w:r>
            <w:r>
              <w:lastRenderedPageBreak/>
              <w:t xml:space="preserve">проводимости, снижение или повышение АД, брадикардия, аритмии, AV-блокада с обмороками, коллапс, усугубление или развитие хронической сердечной недостаточности, обострение ИБС (в </w:t>
            </w:r>
            <w:proofErr w:type="spellStart"/>
            <w:r>
              <w:t>т.ч</w:t>
            </w:r>
            <w:proofErr w:type="spellEnd"/>
            <w:r>
              <w:t>. появление или учащение приступов стенокардии), тромбофлебит, тромбоэмболический синдром.</w:t>
            </w:r>
            <w:proofErr w:type="gramEnd"/>
          </w:p>
          <w:p w:rsidR="004D4C5C" w:rsidRDefault="004D4C5C" w:rsidP="004D4C5C">
            <w:r>
              <w:t xml:space="preserve">Со стороны эндокринной системы и обмена веществ: часто - отеки, задержка жидкости, увеличение массы тела, </w:t>
            </w:r>
            <w:proofErr w:type="spellStart"/>
            <w:r>
              <w:t>гипонатриемия</w:t>
            </w:r>
            <w:proofErr w:type="spellEnd"/>
            <w:r>
              <w:t xml:space="preserve"> (снижение </w:t>
            </w:r>
            <w:proofErr w:type="spellStart"/>
            <w:r>
              <w:t>осмолярности</w:t>
            </w:r>
            <w:proofErr w:type="spellEnd"/>
            <w:r>
              <w:t xml:space="preserve"> плазмы вследствие эффекта, сходного с действием АДГ, что в редких случаях приводит к </w:t>
            </w:r>
            <w:proofErr w:type="spellStart"/>
            <w:r>
              <w:t>гипонатриемии</w:t>
            </w:r>
            <w:proofErr w:type="spellEnd"/>
            <w:r>
              <w:t xml:space="preserve"> разведения, сопровождающейся летаргией, рвотой, головной болью, дезориентацией и неврологическими нарушениями); редко - повышение уровня пролактина (может сопровождаться </w:t>
            </w:r>
            <w:proofErr w:type="spellStart"/>
            <w:r>
              <w:t>галактореей</w:t>
            </w:r>
            <w:proofErr w:type="spellEnd"/>
            <w:r>
              <w:t xml:space="preserve"> и гинекомастией), снижение концентрации L-тироксина и повышение концентрации тиреотропного гормона (обычно не сопровождается клиническими проявлениями), нарушения </w:t>
            </w:r>
            <w:proofErr w:type="gramStart"/>
            <w:r>
              <w:t>кальций-фосфорного</w:t>
            </w:r>
            <w:proofErr w:type="gramEnd"/>
            <w:r>
              <w:t xml:space="preserve"> обмена в костной ткани (снижение концентрации Ca2+ и 25-ОН-колекальциферола в плазме), остеомаляция, </w:t>
            </w:r>
            <w:proofErr w:type="spellStart"/>
            <w:r>
              <w:t>гиперхолестеринемия</w:t>
            </w:r>
            <w:proofErr w:type="spellEnd"/>
            <w:r>
              <w:t xml:space="preserve"> (включая холестерин-ЛПВП), </w:t>
            </w:r>
            <w:proofErr w:type="spellStart"/>
            <w:r>
              <w:t>гипертриглицеридемия</w:t>
            </w:r>
            <w:proofErr w:type="spellEnd"/>
            <w:r>
              <w:t xml:space="preserve"> и увеличение лимфатических узлов, гирсутизм.</w:t>
            </w:r>
          </w:p>
          <w:p w:rsidR="004D4C5C" w:rsidRDefault="004D4C5C" w:rsidP="004D4C5C">
            <w:proofErr w:type="gramStart"/>
            <w:r>
              <w:t xml:space="preserve">Со стороны мочеполовой системы: редко - интерстициальный нефрит, почечная недостаточность, нарушение функции почек (например, альбуминурия, гематурия, </w:t>
            </w:r>
            <w:proofErr w:type="spellStart"/>
            <w:r>
              <w:t>олигурия</w:t>
            </w:r>
            <w:proofErr w:type="spellEnd"/>
            <w:r>
              <w:t xml:space="preserve">, </w:t>
            </w:r>
            <w:r>
              <w:lastRenderedPageBreak/>
              <w:t>повышение мочевины/азотемия), учащенное мочеиспускание, задержка мочи, снижение потенции.</w:t>
            </w:r>
            <w:proofErr w:type="gramEnd"/>
          </w:p>
          <w:p w:rsidR="004D4C5C" w:rsidRDefault="004D4C5C" w:rsidP="004D4C5C">
            <w:r>
              <w:t>Со стороны костно-мышечной системы: редко - артралгия, миалгия или судороги.</w:t>
            </w:r>
          </w:p>
          <w:p w:rsidR="004D4C5C" w:rsidRDefault="004D4C5C" w:rsidP="004D4C5C">
            <w:r>
              <w:t xml:space="preserve">Со стороны органов чувств: редко - нарушения вкусовых ощущений, помутнение хрусталика, конъюнктивит, нарушения слуха, в </w:t>
            </w:r>
            <w:proofErr w:type="spellStart"/>
            <w:r>
              <w:t>т.ч</w:t>
            </w:r>
            <w:proofErr w:type="spellEnd"/>
            <w:r>
              <w:t xml:space="preserve">. шум в ушах, </w:t>
            </w:r>
            <w:proofErr w:type="spellStart"/>
            <w:r>
              <w:t>гиперакузия</w:t>
            </w:r>
            <w:proofErr w:type="spellEnd"/>
            <w:r>
              <w:t xml:space="preserve">, </w:t>
            </w:r>
            <w:proofErr w:type="spellStart"/>
            <w:r>
              <w:t>гипоакузия</w:t>
            </w:r>
            <w:proofErr w:type="spellEnd"/>
            <w:r>
              <w:t>, изменения восприятия высоты звука.</w:t>
            </w:r>
          </w:p>
          <w:p w:rsidR="00ED09FF" w:rsidRDefault="004D4C5C" w:rsidP="004D4C5C">
            <w:r>
              <w:t xml:space="preserve">Прочие: нарушения пигментации кожи, пурпура, </w:t>
            </w:r>
            <w:proofErr w:type="spellStart"/>
            <w:r>
              <w:t>акне</w:t>
            </w:r>
            <w:proofErr w:type="spellEnd"/>
            <w:r>
              <w:t xml:space="preserve">, потливость, </w:t>
            </w:r>
            <w:proofErr w:type="spellStart"/>
            <w:r>
              <w:t>алопеция</w:t>
            </w:r>
            <w:proofErr w:type="spellEnd"/>
            <w:r>
              <w:t>.</w:t>
            </w:r>
            <w:bookmarkStart w:id="0" w:name="_GoBack"/>
            <w:bookmarkEnd w:id="0"/>
          </w:p>
        </w:tc>
        <w:tc>
          <w:tcPr>
            <w:tcW w:w="2268" w:type="dxa"/>
          </w:tcPr>
          <w:p w:rsidR="00ED09FF" w:rsidRDefault="00ED09FF"/>
        </w:tc>
        <w:tc>
          <w:tcPr>
            <w:tcW w:w="1984" w:type="dxa"/>
          </w:tcPr>
          <w:p w:rsidR="004D4C5C" w:rsidRDefault="004D4C5C" w:rsidP="004D4C5C">
            <w:proofErr w:type="spellStart"/>
            <w:r>
              <w:t>к</w:t>
            </w:r>
            <w:r>
              <w:t>арбамазепин</w:t>
            </w:r>
            <w:proofErr w:type="spellEnd"/>
            <w:r>
              <w:tab/>
              <w:t>200 мг</w:t>
            </w:r>
          </w:p>
          <w:p w:rsidR="00ED09FF" w:rsidRDefault="004D4C5C" w:rsidP="004D4C5C">
            <w:r>
              <w:t xml:space="preserve">Вспомогательные вещества: целлюлоза микрокристаллическая - 60 мг, желатин - 11 мг, </w:t>
            </w:r>
            <w:proofErr w:type="spellStart"/>
            <w:r>
              <w:t>кроскармеллоза</w:t>
            </w:r>
            <w:proofErr w:type="spellEnd"/>
            <w:r>
              <w:t xml:space="preserve"> натрия - 6 мг, магния </w:t>
            </w:r>
            <w:proofErr w:type="spellStart"/>
            <w:r>
              <w:t>стеарат</w:t>
            </w:r>
            <w:proofErr w:type="spellEnd"/>
            <w:r>
              <w:t xml:space="preserve"> - 3 мг.</w:t>
            </w:r>
          </w:p>
        </w:tc>
      </w:tr>
    </w:tbl>
    <w:p w:rsidR="0038600D" w:rsidRDefault="0038600D"/>
    <w:sectPr w:rsidR="00386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E7"/>
    <w:rsid w:val="0038600D"/>
    <w:rsid w:val="004D4C5C"/>
    <w:rsid w:val="007174E7"/>
    <w:rsid w:val="00E44B89"/>
    <w:rsid w:val="00ED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Дарья</cp:lastModifiedBy>
  <cp:revision>2</cp:revision>
  <dcterms:created xsi:type="dcterms:W3CDTF">2017-06-05T15:15:00Z</dcterms:created>
  <dcterms:modified xsi:type="dcterms:W3CDTF">2017-06-05T15:37:00Z</dcterms:modified>
</cp:coreProperties>
</file>